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5" w:rsidRDefault="004B6305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6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1C6145" w:rsidRPr="0028037E" w:rsidRDefault="001C6145">
      <w:pPr>
        <w:rPr>
          <w:b/>
          <w:sz w:val="18"/>
          <w:szCs w:val="18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7F7897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0B6C16">
        <w:rPr>
          <w:rFonts w:ascii="Times New Roman" w:hAnsi="Times New Roman"/>
          <w:b/>
          <w:bCs/>
          <w:sz w:val="20"/>
          <w:szCs w:val="20"/>
        </w:rPr>
        <w:t>psychodietetyka z elementami coachingu</w:t>
      </w:r>
    </w:p>
    <w:p w:rsidR="001C6145" w:rsidRDefault="001C6145" w:rsidP="008624D6">
      <w:pPr>
        <w:rPr>
          <w:rFonts w:ascii="Times New Roman" w:eastAsia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Rodzaj praktyki </w:t>
      </w:r>
      <w:r w:rsidR="00CB5210">
        <w:rPr>
          <w:rFonts w:ascii="Times New Roman" w:hAnsi="Times New Roman" w:cs="Times New Roman"/>
          <w:b/>
          <w:bCs/>
          <w:sz w:val="20"/>
          <w:szCs w:val="20"/>
        </w:rPr>
        <w:t xml:space="preserve"> - Praktyka w oddziale chorób wewnętrznych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AD6420">
        <w:rPr>
          <w:rFonts w:ascii="Times New Roman" w:hAnsi="Times New Roman" w:cs="Times New Roman"/>
          <w:b/>
          <w:bCs/>
          <w:sz w:val="20"/>
          <w:szCs w:val="20"/>
        </w:rPr>
        <w:t>120 godzin (3</w:t>
      </w:r>
      <w:r w:rsidR="00CB5210">
        <w:rPr>
          <w:rFonts w:ascii="Times New Roman" w:hAnsi="Times New Roman" w:cs="Times New Roman"/>
          <w:b/>
          <w:bCs/>
          <w:sz w:val="20"/>
          <w:szCs w:val="20"/>
        </w:rPr>
        <w:t xml:space="preserve"> tygodnie</w:t>
      </w:r>
    </w:p>
    <w:p w:rsidR="00095AF4" w:rsidRDefault="004B6305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0160" r="1333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DF5C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0160" r="1206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BC4E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4B6305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7620" r="825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068E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095AF4" w:rsidRDefault="004B6305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2065" r="13970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E0A7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737"/>
      </w:tblGrid>
      <w:tr w:rsidR="00A67FFB" w:rsidTr="00CA3C60">
        <w:trPr>
          <w:trHeight w:hRule="exact" w:val="283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A67FFB" w:rsidRDefault="00A67FF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67FFB" w:rsidRDefault="00A67FFB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CB5210" w:rsidRPr="008624D6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z zakresu organizacji pracy oddziału, posiada umiejętność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chorobowego oraz zapoznawania się z 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 xml:space="preserve">Student zna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</w:t>
            </w:r>
            <w:r w:rsidR="007F789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oceny sposobu żywienia i stanu odżywienia pacjenta w celu zakwalifikowania chorego do jednej z grup: prawidłowo odżywiony, niedożywiony, nadwaga lub otyłość, potrafi planować postępowanie dietetyczne z doborem odpowiednich produktów spożywczych wraz z wyliczeniem wartości odżywczej i energetycznej właściwej dla danej jednostki chorobowej.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potrafi przeprowadzić samodzielnie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edukację żywieniową dotyczącą leczenia chorób dietozależnych wśród pacjentów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 udziału i zdyscyplinowania w pracy indywidualnej oraz grupowej wykazując odpowiednie współdziałanie zarówno jako członek jak i lider zespołu. Rozumie potrzebę dokształcania </w:t>
            </w:r>
            <w:r w:rsidRPr="00A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aktualizowania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swojej wiedzy oraz doskonalenia umiejętności z 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216C57" w:rsidTr="00A102F5">
        <w:tc>
          <w:tcPr>
            <w:tcW w:w="7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B5210" w:rsidRPr="00216C57" w:rsidRDefault="00CB5210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5210" w:rsidRPr="00216C57" w:rsidRDefault="00CB521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4B6305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8890" r="1016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D7EC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4B630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571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A771D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102F5" w:rsidRDefault="00A102F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102F5" w:rsidRDefault="00A102F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4B6305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8890" r="1079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51C3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A102F5" w:rsidRDefault="00A102F5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706729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706729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A102F5" w:rsidRDefault="00A102F5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0180" w:rsidRPr="00360180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CB5210">
        <w:rPr>
          <w:rFonts w:ascii="Times New Roman" w:hAnsi="Times New Roman" w:cs="Times New Roman"/>
          <w:b/>
          <w:bCs/>
          <w:sz w:val="20"/>
          <w:szCs w:val="20"/>
        </w:rPr>
        <w:t>Praktyka w oddziale chorób wewnętrznych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8647"/>
      </w:tblGrid>
      <w:tr w:rsidR="000064F4" w:rsidRPr="004C7B54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A102F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pełną wiedzę z zakresu organizacji pracy oddziału, samodzielnie i bezbłędnie przeprowadza wywiad żywieniowy i chorobowy oraz wykazuje inicjatywę w poznawaniu dokumentacji pacjenta dotyczącej leczenia i przebiegu choroby, w celu opracowania diety dostosowanej do zaburzeń wywołanych chorobą.</w:t>
            </w:r>
          </w:p>
        </w:tc>
      </w:tr>
      <w:tr w:rsidR="001C6145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dobrym, umiejętnie przeprowadza wywiad żywieniowy i chorobowy, prawidłowo</w:t>
            </w:r>
            <w:r w:rsidR="00A67FFB">
              <w:rPr>
                <w:rFonts w:ascii="Times New Roman" w:hAnsi="Times New Roman" w:cs="Times New Roman"/>
                <w:sz w:val="20"/>
                <w:szCs w:val="20"/>
              </w:rPr>
              <w:t xml:space="preserve"> i samodzielnie zapoznaje się z </w:t>
            </w: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podstawową dokumentacją pacjenta dotyczącą leczenia i przebiegu choroby, w celu opracowania diety dostosowanej do zaburzeń wywołanych chorobą</w:t>
            </w:r>
          </w:p>
        </w:tc>
      </w:tr>
      <w:tr w:rsidR="001C6145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dobrym, umiejętnie przeprowadza wywiad żywieniowy i chorobowy, prawidłowo zapoznaje się z podstawową dokumentacją pacjenta dotyczącą leczenia i przebiegu choroby, w celu opracowania diety dostosowanej do zaburzeń wywołanych chorobą.</w:t>
            </w:r>
          </w:p>
        </w:tc>
      </w:tr>
      <w:tr w:rsidR="001C6145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podstawowym, podczas przeprowadzania wywiadu żywieniowego i chorobowego popełnia niewielkie błędy, podczas zapoznawania się z podstawową dokumentacją pacjenta dotyczącą leczenia i przebiegu choroby, w celu opracowania diety dostosowanej do zaburzeń wywołanych chorobą- częściowo wymaga ukierunkowania.</w:t>
            </w:r>
          </w:p>
        </w:tc>
      </w:tr>
      <w:tr w:rsidR="001C6145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podstawowym, podczas przeprowadzania wywiadu żywieniowego i chorobowego popełnia bł</w:t>
            </w:r>
            <w:r w:rsidR="00A67FFB">
              <w:rPr>
                <w:rFonts w:ascii="Times New Roman" w:hAnsi="Times New Roman" w:cs="Times New Roman"/>
                <w:sz w:val="20"/>
                <w:szCs w:val="20"/>
              </w:rPr>
              <w:t>ędy, podczas zapoznawania się z </w:t>
            </w: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podstawową dokumentacją pacjenta dotyczącą leczenia i przebiegu choroby, w celu opracowania diety dostosowanej do zaburzeń wywołanych chorobą- wymaga ukierunkowania.</w:t>
            </w:r>
          </w:p>
        </w:tc>
      </w:tr>
      <w:tr w:rsidR="001C6145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nie posiada wiedzy z zakresu organizacji pracy oddziału, popełnia istotne błędy podczas przeprowadzania wywiadu żywieniowego i chorobowego. Podczas zapoznawania się z podstawową dokumentacją pacjenta dotyczącą leczenia i przebiegu choroby, w celu opracowania diety dostosowanej do zaburzeń wywołanych chorobą wymaga stałego ukierunkowania.</w:t>
            </w:r>
          </w:p>
        </w:tc>
      </w:tr>
      <w:tr w:rsidR="000064F4" w:rsidRPr="004C7B54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A102F5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fekt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Bezbłędnie i samodzielnie potrafi ocenić sposób żywienia i stan odżywienia pacjenta w celu zakwalifikowania chorego do jednej z grup: prawidłowo odżywiony, niedożywiony, nadwaga lub otyłość, a także zaplanowania postępowania dietetycznego. Rzetelnie dobiera odpowiednie produkty spożywcze, bezbłędnie wylicza wartość odżywczą i energetyczną właściwą dla danej jednostki chorobowej.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i samodzielnie ocenia sposób żywienia i stan odżywienia pacjenta w celu zakwalifikowania chorego do jednej z grup: prawidłowo odżywiony, niedożywiony, nadwaga lub otyłość, a także zaplanowania postępowania dietetycznego. Prawidłowo i samodzielnie dobiera odpowiednie produkty spożywcze, popełnia niewielkie błędy w wyliczaniu wartości odżywczej i energetycznej właściwej dla danej jednostki chorobowej.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ocenia sposób żywienia i stan odżywienia pacjenta w celu zakwalifikowania chorego do jednej z grup: prawidłowo odżywiony, niedożywiony, nadwaga lub otyłość, a także zaplanowania postępowania dietetycznego. Prawidłowo dobiera odpowiednie produkty spożywcze, popełnia niewielkie błędy w wyliczaniu wartości odżywczej i energetycznej właściwej dla danej jednostki chorobowej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oceny sposobu żywienia i stanu odżywienia pacjenta w stopniu podstawowym w celu zakwalifikowania chorego do jednej z grup: prawidłowo odżywiony, niedożywiony, nadwaga lub otyłość, a także zaplanowania postępowania dietetycznego- wymaga niewielkiego ukierunkowania. Stara się samodzielnie dobierać odpowiednie produkty spożywcze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obliczać wartości odżywcze i 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energetyczne właściwe dla danej jednostki chorobowej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oceny sposobu żywienia i stanu odżywienia pacjenta w stopniu podstawowym w celu zakwalifikowania chorego do jednej z grup: prawidłowo odżywiony, niedożywiony, nadwaga lub otyłość, a także zaplanowania postępowania dietetycznego- wyma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 ukierunkowania. Ma problem z s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amodzielnym doborem odpowiednich produktów spożywczych oraz obliczaniem wartości odżywczej i energetycznej właściwej dla danej jednostki chorobowej.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Podczas oceny sposobu żywienia i stanu odżywienia pacjenta popełnia istotne błędy w celu zakwalifikowania chorego do jednej z grup: prawidłowo odżywiony, niedożywiony, nadwaga lub otyłość, a także zaplanowania postępowania dietetycznego. Nie potrafi samodzielnie dobrać odpowiednich produktów spożywczych oraz obliczyć wartości odżywczej i energetycznej właściwej dla danej jednostki chorobowej.</w:t>
            </w:r>
          </w:p>
        </w:tc>
      </w:tr>
      <w:tr w:rsidR="000064F4" w:rsidRPr="004C7B54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Zna wszystkie zasady wydawania posiłków i karmienia chorych hospitalizowanych. Wykazuje się postawą rzetelności i odpowiedzialności w opiece nad chorym.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Zna i potrafi omówić większość zasad wydawania posiłków i karmienia chorych hospitalizowanych.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Zna większość zasad wydawania posiłków i karmienia chorych hospitalizowanych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Potrafi samodzielnie przedstawić część zasad wydawania posiłków i karmienia chorych hospitalizowanych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przedstawić część zasad wydawania posiłków i karmienia chorych hospitalizowanych.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Nie zna zasad wydawania posiłków i karmienia chorych hospitalizowanych.</w:t>
            </w:r>
          </w:p>
        </w:tc>
      </w:tr>
      <w:tr w:rsidR="000064F4" w:rsidRPr="004C7B54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Wykazuje się szeroką wiedzą oraz samodzielnie i bezbłędnie przeprowadza edukacje żywieniową dotyczącą profilaktyki i leczenia chorób dietozależnych wśród pacjentów oddziału.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dietozależnych wśród pacjentów oddziału. Samodzielnie poszukuje nowych informacji.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dietozależnych wśród pacjentów oddziału.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przeprowadzania edukacji żywieniowej dotyczącej profilaktyki i leczenia chorób dietozależnych wśród pacjentów oddziału w stopniu podstawowym. Wymaga niewielkiego ukierunkowania w działaniu.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przeprowadzania edukacji żywieniowej dotyczącej profilaktyki i leczenia chorób dietozależnych wśród pacjentów oddziału w stopniu podstawowym. Wymaga ukierunkowania w działaniu.</w:t>
            </w:r>
          </w:p>
        </w:tc>
      </w:tr>
      <w:tr w:rsidR="004C7B54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ewidentne braki w umiejętności przeprowadzania edukacji żywieniowej dotyczącej profilaktyki i leczenia chorób dietozależnych wśród pacjentów oddziału. Popełnia błędy mimo ukierunkowania.</w:t>
            </w:r>
          </w:p>
        </w:tc>
      </w:tr>
      <w:tr w:rsidR="00C75B11" w:rsidRPr="004C7B54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5B11" w:rsidRPr="004C7B54" w:rsidRDefault="00C75B11" w:rsidP="00FA35D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C75B11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B5210" w:rsidRDefault="00A67FFB" w:rsidP="00A67FFB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Realizując  powierzone zadania w pełni samodzielnie poszukuje rozwiązań. Chętnie i z 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 pracą dietetyka.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owanego przedmiotu. </w:t>
            </w:r>
          </w:p>
        </w:tc>
      </w:tr>
      <w:tr w:rsidR="00C75B11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B5210" w:rsidRDefault="00A67FFB" w:rsidP="00A67FF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samodzielnie po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szukuje rozwiązań. Chętnie i z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</w:t>
            </w:r>
          </w:p>
        </w:tc>
      </w:tr>
      <w:tr w:rsidR="00C75B11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</w:t>
            </w:r>
          </w:p>
        </w:tc>
      </w:tr>
      <w:tr w:rsidR="00C75B11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kulturalny w stosunkach interpersonalnych. Wykazuje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odpowiedzialność w pracy dba o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dobro pacjenta. Zna znaczenie wzbogacania wiedzy oraz doskonalenia umiejętności z zakresu realizowanego przedmiotu. Nie potrafi dokonać samooceny.</w:t>
            </w:r>
          </w:p>
        </w:tc>
      </w:tr>
      <w:tr w:rsidR="00C75B11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 dba o  dobro pacjenta..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C75B11" w:rsidRPr="004C7B54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Pomimo ukierunkowań ma problemy  w organizacji pracy własnej i nie przestrzega zasad pracy. Jest nieodpowiedzialny i niesumienny w pracy. Ma niepełną podstawową wiedzę, nie uzupełnia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jej i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:rsidR="00CB5210" w:rsidRDefault="00CB5210">
      <w:pPr>
        <w:spacing w:after="0" w:line="100" w:lineRule="atLeast"/>
      </w:pPr>
    </w:p>
    <w:p w:rsidR="00A67FFB" w:rsidRPr="00A67FFB" w:rsidRDefault="00A67FFB" w:rsidP="00A67FFB">
      <w:pPr>
        <w:spacing w:after="0" w:line="100" w:lineRule="atLeast"/>
        <w:rPr>
          <w:b/>
        </w:rPr>
      </w:pPr>
    </w:p>
    <w:sectPr w:rsidR="00A67FFB" w:rsidRPr="00A67FFB" w:rsidSect="00216C57">
      <w:footerReference w:type="default" r:id="rId7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DB" w:rsidRDefault="00B930DB">
      <w:pPr>
        <w:spacing w:after="0" w:line="240" w:lineRule="auto"/>
      </w:pPr>
      <w:r>
        <w:separator/>
      </w:r>
    </w:p>
  </w:endnote>
  <w:endnote w:type="continuationSeparator" w:id="0">
    <w:p w:rsidR="00B930DB" w:rsidRDefault="00B9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B63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DB" w:rsidRDefault="00B930DB">
      <w:pPr>
        <w:spacing w:after="0" w:line="240" w:lineRule="auto"/>
      </w:pPr>
      <w:r>
        <w:separator/>
      </w:r>
    </w:p>
  </w:footnote>
  <w:footnote w:type="continuationSeparator" w:id="0">
    <w:p w:rsidR="00B930DB" w:rsidRDefault="00B9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95AF4"/>
    <w:rsid w:val="000B6C16"/>
    <w:rsid w:val="000C671C"/>
    <w:rsid w:val="001C6145"/>
    <w:rsid w:val="00216C57"/>
    <w:rsid w:val="0028037E"/>
    <w:rsid w:val="00323100"/>
    <w:rsid w:val="003259C1"/>
    <w:rsid w:val="00360180"/>
    <w:rsid w:val="00482EFC"/>
    <w:rsid w:val="004B3CC9"/>
    <w:rsid w:val="004B6305"/>
    <w:rsid w:val="004C7B54"/>
    <w:rsid w:val="0053342A"/>
    <w:rsid w:val="005A7DF5"/>
    <w:rsid w:val="00706729"/>
    <w:rsid w:val="007F7897"/>
    <w:rsid w:val="00814D38"/>
    <w:rsid w:val="008624D6"/>
    <w:rsid w:val="00892454"/>
    <w:rsid w:val="00964740"/>
    <w:rsid w:val="009811FF"/>
    <w:rsid w:val="00A102F5"/>
    <w:rsid w:val="00A67FFB"/>
    <w:rsid w:val="00AB401E"/>
    <w:rsid w:val="00AD6420"/>
    <w:rsid w:val="00B930DB"/>
    <w:rsid w:val="00BD21B9"/>
    <w:rsid w:val="00C75B11"/>
    <w:rsid w:val="00CA3C60"/>
    <w:rsid w:val="00CB5210"/>
    <w:rsid w:val="00D42522"/>
    <w:rsid w:val="00D804D4"/>
    <w:rsid w:val="00E8202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47DDB9-300C-4ACD-AE7D-1FE2B419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2023-07-27T11:48:00Z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